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/>
      </w:pPr>
      <w:r w:rsidDel="00000000" w:rsidR="00000000" w:rsidRPr="00000000">
        <w:rPr>
          <w:rtl w:val="0"/>
        </w:rPr>
        <w:t xml:space="preserve">Zał. nr 6 do ZW 121/2020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WYDZIAŁ ZARZĄDZANIA</w:t>
            </w:r>
          </w:p>
          <w:p w:rsidR="00000000" w:rsidDel="00000000" w:rsidP="00000000" w:rsidRDefault="00000000" w:rsidRPr="00000000" w14:paraId="0000000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Nazwa przedmiotu w języku polskim: Zarządzanie różnorodnością i inkluzja</w:t>
            </w:r>
          </w:p>
          <w:p w:rsidR="00000000" w:rsidDel="00000000" w:rsidP="00000000" w:rsidRDefault="00000000" w:rsidRPr="00000000" w14:paraId="00000006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Nazwa przedmiotu w języku angielskim: Diversity management and inclusion</w:t>
            </w:r>
          </w:p>
          <w:p w:rsidR="00000000" w:rsidDel="00000000" w:rsidP="00000000" w:rsidRDefault="00000000" w:rsidRPr="00000000" w14:paraId="00000007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Kierunek studiów: Inżynieria zarządzania </w:t>
            </w:r>
          </w:p>
          <w:p w:rsidR="00000000" w:rsidDel="00000000" w:rsidP="00000000" w:rsidRDefault="00000000" w:rsidRPr="00000000" w14:paraId="00000008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Specjalność: Zastosowania IT w biznesie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 I stopień , stacjonarna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</w:r>
            <w:r w:rsidDel="00000000" w:rsidR="00000000" w:rsidRPr="00000000">
              <w:rPr>
                <w:b w:val="1"/>
                <w:rtl w:val="0"/>
              </w:rPr>
              <w:t xml:space="preserve">W08IZZ-SI0086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Grupa kursów                      TAK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1134"/>
        <w:gridCol w:w="1267"/>
        <w:gridCol w:w="1426"/>
        <w:gridCol w:w="1276"/>
        <w:gridCol w:w="1305"/>
        <w:tblGridChange w:id="0">
          <w:tblGrid>
            <w:gridCol w:w="2802"/>
            <w:gridCol w:w="1134"/>
            <w:gridCol w:w="1267"/>
            <w:gridCol w:w="1426"/>
            <w:gridCol w:w="1276"/>
            <w:gridCol w:w="13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ind w:left="0" w:hanging="2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9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Podstawowa wiedza z zakresu zarządzania, zachowań organizacyjnych, zarządzania zasobami ludzkimi</w:t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2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Przekazanie studentom wiedzy o różnicach występujących pomiędzy ludźmi oraz o wpływie różnic na funkcjonowanie ludzi w społeczeństwie, organizacjach oraz zespołach.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Pokazanie studentom na wybranych przykładach sposobów budowania inkluzywnego miejsca pracy, inkluzywnych zespołów, kultury organizacyjnej otwartej na różnorodność oraz sposobów wykorzystania różnorodności dla osiągnięcia celów biznesowych organizacji z uwzględnieniem uwarunkowań działania organizacji.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C3: Nabycie kompetencji w zakresie identyfikowania oraz zwalczania negatywnych stereotypów, uprzedzeń, projektowania inkluzywnego miejsca pracy oraz inkluzywnej kultury organizacyjnej, identyfikowania różnic kulturowych oraz identyfikowania potencjalnych problemów i konfliktów na tle omawianych różnic oraz poszukiwania rozwiązań takich problemów.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numPr>
                <w:ilvl w:val="3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PEU_W01 ma podstawową wiedzę o prawidłowościach zachowań organizacyjnych i ich uwarunkowaniach w kontekście różnorodności społecznej, prawnej oraz kulturowej.</w:t>
            </w:r>
          </w:p>
          <w:p w:rsidR="00000000" w:rsidDel="00000000" w:rsidP="00000000" w:rsidRDefault="00000000" w:rsidRPr="00000000" w14:paraId="00000052">
            <w:pP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PEU_W02 Zna potencjalne wymiary różnorodności w miejscu pracy (w organizacji), narzędzia zarządzania różnorodnością oraz zasady budowania i funkcjonowania zespołów w kontekście różnorodności, w tym bazujące na inkluzywnym przywództwie.</w:t>
            </w:r>
          </w:p>
          <w:p w:rsidR="00000000" w:rsidDel="00000000" w:rsidP="00000000" w:rsidRDefault="00000000" w:rsidRPr="00000000" w14:paraId="00000053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PEU_W03 Zna pojęcie kultury organizacyjnej i jej funkcje w inkluzywnym miejscu pracy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PEU_W04 Zna podstawowe środki i systemy komunikacji w organizacjach oraz cechy sprawnego procesu komunikacji w organizacji uwzględniając poznane wymiary różnorodności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PEU_K01  Potrafi organizować pracę małych zespołów i nimi kierować oraz przyjmować w nich różne role.</w:t>
            </w:r>
          </w:p>
          <w:p w:rsidR="00000000" w:rsidDel="00000000" w:rsidP="00000000" w:rsidRDefault="00000000" w:rsidRPr="00000000" w14:paraId="00000057">
            <w:pP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PEU_K02 Jest przygotowany do identyfikowania i analizowania i rozstrzygania problemów zawodowych i społecznych w miejscu pracy. Potrafi elastycznie poszukiwać sposobów ich rozwiązywania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9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numPr>
                <w:ilvl w:val="4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Wprowadzenie do zajęć. Omówienie warunków zaliczenia. Wprowadzenie do zarządzania różnorodnością i inkluzją. Podstawowe pojęcia.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Uwarunkowania zarządzania różnorodnością w organizacji.  Uwarunkowania społeczno-demograficzne, prawne itp.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Różne podejścia teoretyczne i koncepcyjne do różnorodności – czyli dlaczego różnorodność może  prowadzić do pozytywnych i negatywnych konsekwencji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Wymiary różnorodności – demograficzne i funkcjonalne (pierwszorzędne i drugorzędne). Znaczenie tych wymiarów z punktu widzenia organizacji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Zarządzanie zespołem, składającym się ze zróżnicowanych pracowników. Inkluzywne przywództwo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Narzędzia zarządzania różnorodnością. Audyt różnorodności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Inkluzywne miejsce pracy. Kultura organizacyjna wspierająca różnorodność. Inkluzywny klimat organizacyjny. Dobre praktyki w tym obszarze.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Podsumowanie przedmiotu. Kolokwium zaliczeniowe.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2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7"/>
        <w:gridCol w:w="6946"/>
        <w:gridCol w:w="1447"/>
        <w:tblGridChange w:id="0">
          <w:tblGrid>
            <w:gridCol w:w="817"/>
            <w:gridCol w:w="6946"/>
            <w:gridCol w:w="1447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- seminarium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Se1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Wprowadzenie do zajęć. Omówienie warunków zaliczenia. Wprowadzenie do zarządzania różnorodnością i inkluzją</w:t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Stereotypy i uprzedzenia jako źródło dyskryminacji.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Wychodzenie poza własną strefę komfortu – świadomość różnic występujących pomiędzy ludźmi.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Se4</w:t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Podstawowe wymiary różnorodności – płeć, tożsamość płciowa, LGBTQ. Dobre praktyki zarządzania różnorodnością w tych wymiarach.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Se5</w:t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Podstawowe wymiary różnorodności – wiek, niepełnosprawność, neuroróżnorodność. Zarządzanie wiekiem a zarządzanie międzypokoleniowe. Dobre praktyki zarządzania różnorodnością w tych wymiarach.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Se6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Podstawowe wymiary różnorodności – rasa i pochodzenie etniczne. Zarządzanie organizacją zróżnicowaną kulturowo. Dobre praktyki zarządzania różnorodnością w tych wymiarach.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Se7</w:t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Drugorzędne wymiary różnorodności – wyznanie, religia, język, klasa społeczna, wygląd zewnętrzny. Dobre praktyki zarządzania różnorodnością w tych wymiarach.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Se8</w:t>
            </w:r>
          </w:p>
        </w:tc>
        <w:tc>
          <w:tcPr/>
          <w:p w:rsidR="00000000" w:rsidDel="00000000" w:rsidP="00000000" w:rsidRDefault="00000000" w:rsidRPr="00000000" w14:paraId="0000009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Różnorodność funkcjonalna – znaczenie różnic w zakresie wykształcenia, profilu doświadczenia zawodowego. Identyfikowanie, analizowanie i rozstrzyganie problemów w tym obszarze – na wybranym przykładzie.</w:t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="240" w:lineRule="auto"/>
              <w:ind w:left="0"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N1. Wykład (stymulujący pytania i odpowiedzi)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N2. Prezentacje przygotowane przez studentów – praca w grupach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N3. Ćwiczenia przygotowane przez studentów – praca w grupach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N4. Pytania do studentów podczas seminarium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N5. Studia przypadków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N6. Samokształcenie: przygotowanie do seminarium </w:t>
            </w:r>
          </w:p>
        </w:tc>
      </w:tr>
    </w:tbl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8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8"/>
        <w:gridCol w:w="2595"/>
        <w:gridCol w:w="4170"/>
        <w:tblGridChange w:id="0">
          <w:tblGrid>
            <w:gridCol w:w="2518"/>
            <w:gridCol w:w="2595"/>
            <w:gridCol w:w="41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PEU_W01; PEU_W02;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PEU_W03; PEU_W04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Kolokwium zaliczeniowe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PEU_W01, PEU_K01; PEU_K02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prezentacji przygotowanej przez studentów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PEU_K01; PEU_K02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ćwiczeń przygotowanych przez studentów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F4</w:t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PEU_K01; PEU_K02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zaangażowania w trakcie zajęć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F5</w:t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PEU_K01; PEU_K02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i informacja zwrotna typu peer to peer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F(W) =F1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F(S) = F2* 0,2+F3*0,3+F4*0,3+ F5*0,2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sz w:val="22"/>
                <w:szCs w:val="22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P = (F(W)+F(S))/2</w:t>
            </w:r>
          </w:p>
        </w:tc>
      </w:tr>
    </w:tbl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60"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[1] Przytuła S. (red.), Zarządzanie różnorodnością pracowników. Perspektywa globalnej mobilności i migracji, PWN, Warszawa 2019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[2] Warwas I. (red.) Oblicza zarządzania różnorodnością w Polsce, Wyd. Nieoczywiste, 2019.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0" w:hanging="2"/>
              <w:rPr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[1] Gross-Gołacka E., Zarządzanie różnorodnością. W kierunku zróżnicowanych zasobów ludzkich w organizacji, Difin, Warszawa 2018.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[2] Jeruszka U., Wolan-Nowakowska M., Zarządzanie różnorodnością w organizacji. Aspekty psychopedagogiczne. Difin, Warszawa 2020.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[3] Leoński W., Pluta A., Wieczorek-Szymańska A., Zarządzanie różnorodnością w organizacji. Wyd. CeDeWu, Warszawa 2020.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[4] Wziątek-Staśko, A. Diversity Management. Narzędzie skutecznego motywowania pracowników. Difin, Warszawa 2012.</w:t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Jolanta Maj, jolanta.maj@pwr.edu.pl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240" w:lineRule="auto"/>
        <w:ind w:left="0" w:hanging="2"/>
        <w:rPr>
          <w:sz w:val="22"/>
          <w:szCs w:val="22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0" w:hanging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0" w:hanging="1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0" w:hanging="1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0" w:hanging="1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0" w:hanging="1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0" w:hanging="1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ind w:left="-1" w:hanging="1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numPr>
        <w:ilvl w:val="1"/>
        <w:numId w:val="1"/>
      </w:numPr>
      <w:ind w:left="-1" w:hanging="1"/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numPr>
        <w:ilvl w:val="2"/>
        <w:numId w:val="1"/>
      </w:numPr>
      <w:ind w:left="-1" w:hanging="1"/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numPr>
        <w:ilvl w:val="3"/>
        <w:numId w:val="1"/>
      </w:numPr>
      <w:ind w:left="-1" w:hanging="1"/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numPr>
        <w:ilvl w:val="4"/>
        <w:numId w:val="1"/>
      </w:numPr>
      <w:ind w:left="-1" w:hanging="1"/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ind w:left="-1" w:hanging="1"/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pPr>
      <w:keepNext w:val="1"/>
      <w:numPr>
        <w:ilvl w:val="6"/>
        <w:numId w:val="1"/>
      </w:numPr>
      <w:spacing w:after="60" w:before="60"/>
      <w:ind w:left="-1" w:hanging="1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Domylnaczcionkaakapitu1" w:customStyle="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i w:val="1"/>
      <w:iCs w:val="1"/>
    </w:rPr>
  </w:style>
  <w:style w:type="paragraph" w:styleId="Indeks" w:customStyle="1">
    <w:name w:val="Indeks"/>
    <w:basedOn w:val="Normalny"/>
    <w:pPr>
      <w:suppressLineNumbers w:val="1"/>
    </w:p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pPr>
      <w:suppressAutoHyphens w:val="1"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styleId="TekstkomentarzaZnak" w:customStyle="1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 w:val="1"/>
      <w:bCs w:val="1"/>
    </w:rPr>
  </w:style>
  <w:style w:type="character" w:styleId="TematkomentarzaZnak" w:customStyle="1">
    <w:name w:val="Temat komentarza Znak"/>
    <w:rPr>
      <w:b w:val="1"/>
      <w:bCs w:val="1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character" w:styleId="hps" w:customStyle="1">
    <w:name w:val="hps"/>
    <w:rPr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NormalnyWeb">
    <w:name w:val="Normal (Web)"/>
    <w:basedOn w:val="Normalny"/>
    <w:uiPriority w:val="99"/>
    <w:semiHidden w:val="1"/>
    <w:unhideWhenUsed w:val="1"/>
    <w:rsid w:val="00F32EF4"/>
    <w:pPr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position w:val="0"/>
      <w:lang w:eastAsia="pl-PL"/>
    </w:rPr>
  </w:style>
  <w:style w:type="numbering" w:styleId="Biecalista1" w:customStyle="1">
    <w:name w:val="Bieżąca lista1"/>
    <w:uiPriority w:val="99"/>
    <w:rsid w:val="00B53759"/>
  </w:style>
  <w:style w:type="numbering" w:styleId="Biecalista2" w:customStyle="1">
    <w:name w:val="Bieżąca lista2"/>
    <w:uiPriority w:val="99"/>
    <w:rsid w:val="00B53759"/>
  </w:style>
  <w:style w:type="table" w:styleId="a9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i/PQWXGHF/kvluzep0HqO2qnsg==">AMUW2mXq5L5luicRfgkmXcW2cXElAOsb4Bna+cWyg0E+s4u1boCsZfcmMjj8v954mAvdGmb7etX3O4kPs5PLvIuX6LaX0dSX4C4J7BTWVUAVMnyssT9AYr8/cmIfMViwfPvZAK5Zn2/9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2023-03-19T18:07:00Z</dcterms:created>
  <dc:creator>Hanna Helman</dc:creator>
</cp:coreProperties>
</file>